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49D" w:rsidRPr="009D549D" w:rsidRDefault="009D549D" w:rsidP="009D549D">
      <w:pPr>
        <w:spacing w:before="100" w:beforeAutospacing="1" w:after="100" w:afterAutospacing="1" w:line="240" w:lineRule="auto"/>
        <w:outlineLvl w:val="0"/>
        <w:rPr>
          <w:rFonts w:ascii="Martel" w:eastAsia="Times New Roman" w:hAnsi="Martel" w:cs="Arial"/>
          <w:b/>
          <w:bCs/>
          <w:color w:val="382C2C"/>
          <w:kern w:val="36"/>
          <w:sz w:val="48"/>
          <w:szCs w:val="48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kern w:val="36"/>
          <w:sz w:val="48"/>
          <w:szCs w:val="48"/>
          <w:lang w:eastAsia="cs-CZ"/>
        </w:rPr>
        <w:t>Kompletní přehled: Život v Česku se mění, projděte si, co je jinak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A05D5D"/>
          <w:spacing w:val="15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A05D5D"/>
          <w:spacing w:val="15"/>
          <w:sz w:val="24"/>
          <w:szCs w:val="24"/>
          <w:lang w:eastAsia="cs-CZ"/>
        </w:rPr>
        <w:t xml:space="preserve">včera </w:t>
      </w:r>
      <w:r w:rsidR="00DD67C5">
        <w:rPr>
          <w:rFonts w:ascii="Martel" w:eastAsia="Times New Roman" w:hAnsi="Martel" w:cs="Arial"/>
          <w:color w:val="A05D5D"/>
          <w:spacing w:val="15"/>
          <w:sz w:val="24"/>
          <w:szCs w:val="24"/>
          <w:lang w:eastAsia="cs-CZ"/>
        </w:rPr>
        <w:t xml:space="preserve">10. 05. 2020  -  </w:t>
      </w:r>
      <w:r w:rsidRPr="009D549D">
        <w:rPr>
          <w:rFonts w:ascii="Martel" w:eastAsia="Times New Roman" w:hAnsi="Martel" w:cs="Arial"/>
          <w:color w:val="A05D5D"/>
          <w:spacing w:val="15"/>
          <w:sz w:val="24"/>
          <w:szCs w:val="24"/>
          <w:lang w:eastAsia="cs-CZ"/>
        </w:rPr>
        <w:t>19:25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b/>
          <w:bCs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24"/>
          <w:szCs w:val="24"/>
          <w:lang w:eastAsia="cs-CZ"/>
        </w:rPr>
        <w:t>Na první pohled přináší další a zatím největší vlna uvolňování téměř návrat k životu před pandemií. Prakticky si však budou muset lidé zvyknout na řadu nových pravidel - holiči by vám měli měřit teplotu, v divadle si nic nedáte.</w:t>
      </w:r>
    </w:p>
    <w:p w:rsidR="009D549D" w:rsidRPr="009D549D" w:rsidRDefault="009D549D" w:rsidP="00DD67C5">
      <w:pPr>
        <w:shd w:val="clear" w:color="auto" w:fill="FFFFFF"/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Češi budou moci vyrazit k holiči, zhlédnout film do kina nebo zajít na pivo. Zní to jako návrat zlatých předkoronavirových časů, ale epidemiologická opatření budou stále výrazně ovlivňovat každodenní činnost.</w:t>
      </w:r>
    </w:p>
    <w:p w:rsidR="009D549D" w:rsidRPr="009D549D" w:rsidRDefault="009D549D" w:rsidP="00DD67C5">
      <w:pPr>
        <w:shd w:val="clear" w:color="auto" w:fill="FFFFFF"/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Například v kině si nedáte nápoj ani popcorn, kadeřnice či holiči budou ve svých ochranných prostředcích připomínat chirurgy na sále a do vnitřních prostor restaurací se podíváme jen cestou na záchod. A ke všemu v obchodních centrech, ale třeba i v divadle, bude člověk zodpovídat za dodržování hygienických opatření a musí dbát mimo jiné na to, aby se s jinými lidmi příliš neshlukovali.</w:t>
      </w:r>
    </w:p>
    <w:p w:rsidR="009D549D" w:rsidRPr="009D549D" w:rsidRDefault="009D549D" w:rsidP="009D549D">
      <w:pPr>
        <w:shd w:val="clear" w:color="auto" w:fill="FFFFFF"/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hd w:val="clear" w:color="auto" w:fill="FFFFFF"/>
        <w:spacing w:after="0" w:line="240" w:lineRule="auto"/>
        <w:rPr>
          <w:rFonts w:ascii="Martel" w:eastAsia="Times New Roman" w:hAnsi="Martel" w:cs="Arial"/>
          <w:b/>
          <w:bCs/>
          <w:color w:val="FF0000"/>
          <w:sz w:val="24"/>
          <w:szCs w:val="24"/>
          <w:u w:val="single"/>
          <w:lang w:eastAsia="cs-CZ"/>
        </w:rPr>
      </w:pPr>
      <w:r w:rsidRPr="00DD67C5">
        <w:rPr>
          <w:rFonts w:ascii="Martel" w:eastAsia="Times New Roman" w:hAnsi="Martel" w:cs="Arial"/>
          <w:b/>
          <w:bCs/>
          <w:color w:val="FF0000"/>
          <w:sz w:val="24"/>
          <w:szCs w:val="24"/>
          <w:u w:val="single"/>
          <w:lang w:eastAsia="cs-CZ"/>
        </w:rPr>
        <w:t xml:space="preserve">Takto má vypadat </w:t>
      </w:r>
      <w:r w:rsidR="008348B4">
        <w:rPr>
          <w:rFonts w:ascii="Martel" w:eastAsia="Times New Roman" w:hAnsi="Martel" w:cs="Arial"/>
          <w:b/>
          <w:bCs/>
          <w:color w:val="FF0000"/>
          <w:sz w:val="24"/>
          <w:szCs w:val="24"/>
          <w:u w:val="single"/>
          <w:lang w:eastAsia="cs-CZ"/>
        </w:rPr>
        <w:t>dneš</w:t>
      </w:r>
      <w:r w:rsidRPr="00DD67C5">
        <w:rPr>
          <w:rFonts w:ascii="Martel" w:eastAsia="Times New Roman" w:hAnsi="Martel" w:cs="Arial"/>
          <w:b/>
          <w:bCs/>
          <w:color w:val="FF0000"/>
          <w:sz w:val="24"/>
          <w:szCs w:val="24"/>
          <w:u w:val="single"/>
          <w:lang w:eastAsia="cs-CZ"/>
        </w:rPr>
        <w:t>ní návrat směrem k normálu:</w:t>
      </w:r>
    </w:p>
    <w:p w:rsid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Zahrádky stravovacích služeb</w:t>
      </w: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Vláda ještě nepovolila hostinským úplné otevření, to je zatím plánované až na 25. května – zákazníci však budou moci od pondělí využívat venkovní prostory restaurací a dalších stravovacích zařízení.</w:t>
      </w: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Sedět budou smět u jednoho stolu i ve větších skupinkách pod podmínkou, že od dalších zákazníků musí být tyto skupinky vzdálené alespoň metr a půl. Jde přitom odstup, který představuje podle ministra průmyslu a obchodu Karla Havlíčka (za ANO) určitý ústupek vlády, standardně se mají dodržovat dvoumetrové rozestupy.</w:t>
      </w: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„Bezpečná vzdálenost byla takto upravena, protože jsme chtěli vyjít vstříc i menším provozovnám tak, aby mohly začít fungovat,“ uvedl Havlíček.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Vláda ještě nepovolila hostinským úplné otevření, to je zatím plánované až na 25. května – zákazníci však budou moci od pondělí využívat venkovní prostory restaurací a dalších stravovacích zařízení.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Sedět budou smět u jednoho stolu i ve větších skupinkách pod podmínkou, že od dalších zákazníků musí být tyto skupinky vzdálené alespoň metr a půl. Jde přitom odstup, který představuje podle ministra průmyslu a obchodu Karla Havlíčka (za ANO) určitý ústupek vlády, standardně se mají dodržovat dvoumetrové rozestupy.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„Bezpečná vzdálenost byla takto upravena, protože jsme chtěli vyjít vstříc i menším provozovnám tak, aby mohly začít fungovat,“ uvedl Havlíček.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noProof/>
          <w:color w:val="382C2C"/>
          <w:sz w:val="24"/>
          <w:szCs w:val="24"/>
          <w:lang w:eastAsia="cs-CZ"/>
        </w:rPr>
        <w:lastRenderedPageBreak/>
        <w:drawing>
          <wp:inline distT="0" distB="0" distL="0" distR="0">
            <wp:extent cx="5760720" cy="810831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9D" w:rsidRDefault="009D549D" w:rsidP="009D549D">
      <w:pPr>
        <w:spacing w:after="0" w:line="240" w:lineRule="auto"/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  <w:t>Informační leták ministerstva zdravotnictví, jak se od pondělí chovat na zahrádkách restaurací.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lastRenderedPageBreak/>
        <w:t>Podle manuálu, který vláda k otevření restaurací vypracovala, si zákazníci budou moci během konzumace u stolu sundat roušku, doporučuje se, aby platili bezkontaktně a při vstupu na zahrádku si dezinfikovali ruce.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Do vnitřních prostor bude zákazníkovi povoleno zajít na záchod. Nesmí však docházet k shromažďování osobu při vstupu do podniku.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Otevření obchodních center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Od pondělí se za specifických podmínek otevírají i velká obchodní centra. Ovšem nadále musejí zůstat zavřené gastronomické služby a dětské koutky.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Každé obchodní centrum by mělo mít nově svého „hygienika“, tedy osobu zodpovědná za dodržování epidemiologických pravidel. Mimo jiných by se mělo například hlídat i to, aby se lidé příliš neshlukovali. A to například u vstupů z podzemních garáží, u výtahů, u jezdících schodů nebo v prostoru před záchody.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Pro zákazníky pak stále platí povinnost nosit v obchodním centru roušku, udržovat odstup od ostatních minimálně dva metry a při vstupu do jednotlivých provozoven si dezinfikovat ruce.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</w:pP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Podle manuálu, který vláda k otevření restaurací vypracovala, si zákazníci budou moci během konzumace u stolu sundat roušku, doporučuje se, aby platili bezkontaktně a při vstupu na zahrádku si dezinfikovali ruce.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Do vnitřních prostor bude zákazníkovi povoleno zajít na záchod. Nesmí však docházet k shromažďování osobu při vstupu do podniku.</w:t>
      </w: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Od pondělí se za specifických podmínek otevírají i velká obchodní centra. Ovšem nadále musejí zůstat zavřené gastronomické služby a dětské koutky.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Každé obchodní centrum by mělo mít nově svého „hygienika“, tedy osobu zodpovědná za dodržování epidemiologických pravidel. Mimo jiných by se mělo například hlídat i to, aby se lidé příliš neshlukovali. A to například u vstupů z podzemních garáží, u výtahů, u jezdících schodů nebo v prostoru před záchody.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Pro zákazníky pak stále platí povinnost nosit v obchodním centru roušku, udržovat odstup od ostatních minimálně dva metry a při vstupu do jednotlivých provozoven si dezinfikovat ruce.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noProof/>
          <w:color w:val="382C2C"/>
          <w:sz w:val="24"/>
          <w:szCs w:val="24"/>
          <w:lang w:eastAsia="cs-CZ"/>
        </w:rPr>
        <w:drawing>
          <wp:inline distT="0" distB="0" distL="0" distR="0">
            <wp:extent cx="5760720" cy="81603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  <w:t>Informační leták Ministerstva zdravotnictví s pravidly pro obchodní centra.</w:t>
      </w:r>
    </w:p>
    <w:p w:rsid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Prodej oblečení a obuvi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Nově lze zkoušet v obchodech kromě obuvi i oblečení. To nebylo do 11. května možné z obav, že při přetahování oblečení přes hlavu mohou na textilu ulpět kapénky.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 zkoušení obuvi i oděvu je třeba si předem dezinfikovat ruce.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Pokud zákazník bude oblečení reklamovat, musí ho obchodník uložit 24 hodin odděleně od ostatního zboží.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Holičství, kadeřnictví, manikúra, pedikúra, masáže či kosmetické služby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Za zpřísněných podmínek se Češi budou moci nechat ostříhat a jinak opečovávat v rukách profesionálů. Prakticky by měla celá procedura začít tím, že například holič změří zákazníkovi teplotu a on na oplátku prověří horečku jemu.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„V případě, že mají holič nebo zákazník tělesnou teplotu 37 °C a vyšší nebo jiné příznaky onemocnění covid-19, je zamezeno jeho přístupu do provozovny holičství nebo kadeřnictví,“ zní totiž jedna z povinností sepsaná Ministerstvem zdravotnictví, kterou musí holiči a kadeřnice dodržovat, obdobné pravidlo platí i pro další poskytovatele služeb.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Ministr zdravotnictví Adam Vojtěch (ANO) pak převážně zdůrazňuje takzvanou „dvojitou ochranu dýchacích cest“. „To znamená vedle roušky také například ochranný štít. Dále musí zajistit dodržování rozestupů mezi jednotlivými zákazníky a po skončení poskytování služby provést dezinfekci rukou a nástrojů,“ upřesnil ministr zdravotnictví.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Nezbytné je také provádění povrchové dezinfekce po každém zákazníkovi na židli, křesle či lůžku a alespoň jednou denně dezinfikovat podlahu.</w:t>
      </w:r>
    </w:p>
    <w:p w:rsidR="009D549D" w:rsidRPr="009D549D" w:rsidRDefault="009D549D" w:rsidP="009D549D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Na přímou otázku Seznam Zpráv, jak dlouho budou muset kadeřníci, ale i další provozovatelé dodržovat tento zpřísněný režim, reagoval ministr Adam Vojtěch tím, že půjde o „týdny“.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Muzea a galerie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Nově mohou otevřít i kulturní centra, jako jsou muzea a galerie. Dovnitř smí však maximálně 100 návštěvníků. Ovšem současně za podmínky, že na každého návštěvníka bude deset metrů čtvereční plochy. Návštěvníci budou muset dodržovat dvoumetrové rozestupy a u vstupu si dezinfikovat ruce.</w:t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9D549D" w:rsidRDefault="00DD67C5" w:rsidP="00DD67C5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Kina, divadla a další kulturní akce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Maximálně sto lidí může nově vyrazit také za kulturou nebo na různé vzdělávací akce či ochutnávky.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 sálu s pevně přidělanými sedadly, jaké jsou v divadlech, kinech nebo síních, platí pravidlo, že se obsazuje jen každá druhá řada a zároveň vedle sebe mohou sedět maximálně dva diváci, opět vždy oddělení minimálně jedním volným místem.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Například vedení multiplexu Cinema City v České republice se rozhodlo odložit otevření svých kin do té doby, dokud situace neumožní provoz bez větších omezení.</w:t>
      </w:r>
    </w:p>
    <w:p w:rsidR="009D549D" w:rsidRPr="009D549D" w:rsidRDefault="009D549D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 současné době nejsou podle společnosti potvrzené ani termíny a tituly velké části nadcházejících filmů, které by mohla kina nabídnout divákům.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Nově lze zkoušet v obchodech kromě obuvi i oblečení. To nebylo do 11. května možné z obav, že při přetahování oblečení přes hlavu mohou na textilu ulpět kapénky.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 zkoušení obuvi i oděvu je třeba si předem dezinfikovat ruce.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Pokud zákazník bude oblečení reklamovat, musí ho obchodník uložit 24 hodin odděleně od ostatního zboží.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Za zpřísněných podmínek se Češi budou moci nechat ostříhat a jinak opečovávat v rukách profesionálů. Prakticky by měla celá procedura začít tím, že například holič změří zákazníkovi teplotu a on na oplátku prověří horečku jemu.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„V případě, že mají holič nebo zákazník tělesnou teplotu 37 °C a vyšší nebo jiné příznaky onemocnění covid-19, je zamezeno jeho přístupu do provozovny holičství nebo kadeřnictví,“ zní totiž jedna z povinností sepsaná Ministerstvem zdravotnictví, kterou musí holiči a kadeřnice dodržovat, obdobné pravidlo platí i pro další poskytovatele služeb.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Ministr zdravotnictví Adam Vojtěch (ANO) pak převážně zdůrazňuje takzvanou „dvojitou ochranu dýchacích cest“. „To znamená vedle roušky také například ochranný štít. Dále musí zajistit dodržování rozestupů mezi jednotlivými zákazníky a po skončení poskytování služby provést dezinfekci rukou a nástrojů,“ upřesnil ministr zdravotnictví.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Nezbytné je také provádění povrchové dezinfekce po každém zákazníkovi na židli, křesle či lůžku a alespoň jednou denně dezinfikovat podlahu.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Na přímou otázku Seznam Zpráv, jak dlouho budou muset kadeřníci, ale i další provozovatelé dodržovat tento zpřísněný režim, reagoval ministr Adam Vojtěch tím, že půjde o „týdny“.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Nově mohou otevřít i kulturní centra, jako jsou muzea a galerie. Dovnitř smí však maximálně 100 návštěvníků. Ovšem současně za podmínky, že na každého návštěvníka bude deset metrů čtvereční plochy. Návštěvníci budou muset dodržovat dvoumetrové rozestupy a u vstupu si dezinfikovat ruce.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Maximálně sto lidí může nově vyrazit také za kulturou nebo na různé vzdělávací akce či ochutnávky.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 sálu s pevně přidělanými sedadly, jaké jsou v divadlech, kinech nebo síních, platí pravidlo, že se obsazuje jen každá druhá řada a zároveň vedle sebe mohou sedět maximálně dva diváci, opět vždy oddělení minimálně jedním volným místem.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Například vedení multiplexu Cinema City v České republice se rozhodlo odložit otevření svých kin do té doby, dokud situace neumožní provoz bez větších omezení.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 současné době nejsou podle společnosti potvrzené ani termíny a tituly velké části nadcházejících filmů, které by mohla kina nabídnout divákům.</w:t>
      </w:r>
    </w:p>
    <w:p w:rsidR="009D549D" w:rsidRPr="009D549D" w:rsidRDefault="009D549D" w:rsidP="00DD67C5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noProof/>
          <w:color w:val="382C2C"/>
          <w:sz w:val="24"/>
          <w:szCs w:val="24"/>
          <w:lang w:eastAsia="cs-CZ"/>
        </w:rPr>
        <w:drawing>
          <wp:inline distT="0" distB="0" distL="0" distR="0">
            <wp:extent cx="5503206" cy="7779224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26" cy="778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9D" w:rsidRDefault="009D549D" w:rsidP="009D549D">
      <w:pPr>
        <w:spacing w:after="0" w:line="240" w:lineRule="auto"/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  <w:t>Pravidla, která se mají dodržovat v kinech, v divadlech a síních.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Nesmí se prodávat žádné občerstvení a stejně tak si diváci nesmí přinést žádné jídlo a pití, které by na místě konzumovali – ostatně během sledování kulturní akce by měli mít diváci roušky.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Podobně jako u obchodních center musí provozovatelé určit svého „hygienika“, tedy osobu, která bude dohlížet na dodržování pravidel.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Zámky, hrady a skanzeny budou moci prozatím otevřít své venkovní expozice. Plné otevření je zatím plánované na poslední vlnu 25. května.</w:t>
      </w:r>
    </w:p>
    <w:p w:rsidR="00DD67C5" w:rsidRPr="009D549D" w:rsidRDefault="00DD67C5" w:rsidP="009D549D">
      <w:pPr>
        <w:spacing w:after="0" w:line="240" w:lineRule="auto"/>
        <w:rPr>
          <w:rFonts w:ascii="Martel" w:eastAsia="Times New Roman" w:hAnsi="Martel" w:cs="Arial"/>
          <w:b/>
          <w:bCs/>
          <w:color w:val="382C2C"/>
          <w:sz w:val="24"/>
          <w:szCs w:val="24"/>
          <w:u w:val="single"/>
          <w:lang w:eastAsia="cs-CZ"/>
        </w:rPr>
      </w:pP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Nesmí se prodávat žádné občerstvení a stejně tak si diváci nesmí přinést žádné jídlo a pití, které by na místě konzumovali – ostatně během sledování kulturní akce by měli mít diváci roušky.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Podobně jako u obchodních center musí provozovatelé určit svého „hygienika“, tedy osobu, která bude dohlížet na dodržování pravidel.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Zámky, hrady a skanzeny budou moci prozatím otevřít své venkovní expozice. Plné otevření je zatím plánované na poslední vlnu 25. května.</w:t>
      </w:r>
    </w:p>
    <w:p w:rsid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Svatby a bohoslužby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Snoubenci nebudou muset mít během obřadu roušky a účastníci obřadu nemají povinnost dodržovat odstup dvou metrů od ostatních.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Povolené jsou svatby do sto osob, a to včetně orgánů veřejné moci nebo zástupců církve a matrikáře.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Od pondělí se také mohou pořádat bohoslužby až pro sto osob. Účastníci budou muset dodržovat nutný dvoumetrový odstup, budou muset mít zakrytá ústa a nos. Výjimkou je okamžik přijetí eucharistie – ovšem jen za předpokladu, že si účastníci před a po přijetí dezinfikují ruce.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 rámci obřadu se musí vynechat žehnání svěcení vodu a pozdravení pokoje.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Default="00DD67C5" w:rsidP="00DD67C5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Postupný návrat do škol</w:t>
      </w:r>
    </w:p>
    <w:p w:rsidR="00DD67C5" w:rsidRPr="00DD67C5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Dobrovolně a v rámci příprav na zkoušky se mohou do škol vrátit žáci a studenti. Ovšem příprava je povolena skupinkám maximálně 15 žáků.</w:t>
      </w:r>
    </w:p>
    <w:p w:rsidR="00DD67C5" w:rsidRPr="009D549D" w:rsidRDefault="00DD67C5" w:rsidP="00DD67C5">
      <w:pPr>
        <w:spacing w:after="0" w:line="240" w:lineRule="auto"/>
        <w:ind w:firstLine="567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Obnovená budou také střediska volného času – opět s podmínkou, že je budou moci využívat současně maximálně 15 osob.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Snoubenci nebudou muset mít během obřadu roušky a účastníci obřadu nemají povinnost dodržovat odstup dvou metrů od ostatních.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Povolené jsou svatby do sto osob, a to včetně orgánů veřejné moci nebo zástupců církve a matrikáře.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Od pondělí se také mohou pořádat bohoslužby až pro sto osob. Účastníci budou muset dodržovat nutný dvoumetrový odstup, budou muset mít zakrytá ústa a nos. Výjimkou je okamžik přijetí eucharistie – ovšem jen za předpokladu, že si účastníci před a po přijetí dezinfikují ruce.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V rámci obřadu se musí vynechat žehnání svěcení vodu a pozdravení pokoje.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Dobrovolně a v rámci příprav na zkoušky se mohou do škol vrátit žáci a studenti. Ovšem příprava je povolena skupinkám maximálně 15 žáků.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Obnovená budou také střediska volného času – opět s podmínkou, že je budou moci využívat současně maximálně 15 osob.</w:t>
      </w:r>
    </w:p>
    <w:p w:rsidR="009D549D" w:rsidRPr="009D549D" w:rsidRDefault="009D549D" w:rsidP="00DD67C5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noProof/>
          <w:color w:val="382C2C"/>
          <w:sz w:val="24"/>
          <w:szCs w:val="24"/>
          <w:lang w:eastAsia="cs-CZ"/>
        </w:rPr>
        <w:drawing>
          <wp:inline distT="0" distB="0" distL="0" distR="0">
            <wp:extent cx="5760720" cy="39173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9D" w:rsidRPr="009D549D" w:rsidRDefault="009D549D" w:rsidP="009D549D">
      <w:pPr>
        <w:spacing w:after="0" w:line="24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Plán postupného uvolňování mimořádných opatření na školách.</w:t>
      </w:r>
    </w:p>
    <w:p w:rsidR="009D549D" w:rsidRDefault="009D549D" w:rsidP="009D549D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9D549D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Skupinové sportování</w:t>
      </w:r>
    </w:p>
    <w:p w:rsidR="00DD67C5" w:rsidRPr="00DD67C5" w:rsidRDefault="00DD67C5" w:rsidP="00661004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Už sto lidí bude moci současně využívat sportoviště nebo fitness centra. Během tréninku nebo zápasu nebudou muset mít zakrytá ústa a nos. Reálně ale budou provozovatelé například posiloven a fitness center na sundavání roušek citliví, tvrdí prezidentka České komory fitness Jana Havrdová.</w:t>
      </w:r>
    </w:p>
    <w:p w:rsidR="00DD67C5" w:rsidRPr="00DD67C5" w:rsidRDefault="00DD67C5" w:rsidP="00661004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„U klientů cvičících samostatně rozhodne o povinnosti použití roušky nebo jiného ochranného prostředku provozovatel. Z hlediska pohledu epidemiologů doporučujeme, aby v místech, kde dochází ke zvýšené kumulaci osob, měli klienti roušku, chrání tak sebe i všechny další osoby,“ říká Havrdová.</w:t>
      </w:r>
    </w:p>
    <w:p w:rsidR="00DD67C5" w:rsidRPr="00DD67C5" w:rsidRDefault="00DD67C5" w:rsidP="00DD67C5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Stále platí zákaz využívání sprch, šaten a umýváren. Sportovci si musejí vystačit se záchodem. Prodávat se smějí jen balené nápoje a potraviny.</w:t>
      </w:r>
    </w:p>
    <w:p w:rsidR="00DD67C5" w:rsidRPr="00DD67C5" w:rsidRDefault="00DD67C5" w:rsidP="00DD67C5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before="100" w:beforeAutospacing="1" w:after="100" w:afterAutospacing="1" w:line="240" w:lineRule="auto"/>
        <w:outlineLvl w:val="1"/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</w:pPr>
      <w:r w:rsidRPr="00DD67C5">
        <w:rPr>
          <w:rFonts w:ascii="Martel" w:eastAsia="Times New Roman" w:hAnsi="Martel" w:cs="Arial"/>
          <w:b/>
          <w:bCs/>
          <w:color w:val="382C2C"/>
          <w:sz w:val="36"/>
          <w:szCs w:val="36"/>
          <w:lang w:eastAsia="cs-CZ"/>
        </w:rPr>
        <w:t>Hromadná doprava přes hranice</w:t>
      </w:r>
    </w:p>
    <w:p w:rsidR="00DD67C5" w:rsidRPr="00DD67C5" w:rsidRDefault="00DD67C5" w:rsidP="00DD67C5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Železniční i autobusoví dopravci mohou začít obnovovat mezinárodní spoje.</w:t>
      </w:r>
    </w:p>
    <w:p w:rsidR="00DD67C5" w:rsidRPr="00DD67C5" w:rsidRDefault="00DD67C5" w:rsidP="00DD67C5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„Neznamená to, že začnou jezdit všechny spoje, dopravci si budou muset vyhodnotit, co se jim ekonomicky vyplatí,“ upozorňoval ministr dopravy a průmyslu a obchodu Karel Havlíček na tiskové konferenci po jednání vlády s tím, že spoje budou určené především pro pracovníky a jejich obnovování bude jen postupné.</w:t>
      </w:r>
    </w:p>
    <w:p w:rsidR="00DD67C5" w:rsidRPr="00DD67C5" w:rsidRDefault="00DD67C5" w:rsidP="00DD67C5">
      <w:pPr>
        <w:spacing w:before="100" w:beforeAutospacing="1" w:after="100" w:afterAutospacing="1" w:line="240" w:lineRule="auto"/>
        <w:ind w:firstLine="567"/>
        <w:outlineLvl w:val="1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Cestující se totiž budou muset při návratu do Česka prokázat negativním testem na koronavirus, nebo podstoupit dvoutýdenní karanténu.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Už sto lidí bude moci současně využívat sportoviště nebo fitness centra. Během tréninku nebo zápasu nebudou muset mít zakrytá ústa a nos. Reálně ale budou provozovatelé například posiloven a fitness center na sundavání roušek citliví, tvrdí prezidentka České komory fitness Jana Havrdová.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„U klientů cvičících samostatně rozhodne o povinnosti použití roušky nebo jiného ochranného prostředku provozovatel. Z hlediska pohledu epidemiologů doporučujeme, aby v místech, kde dochází ke zvýšené kumulaci osob, měli klienti roušku, chrání tak sebe i všechny další osoby,“ říká Havrdová.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Stále platí zákaz využívání sprch, šaten a umýváren. Sportovci si musejí vystačit se záchodem. Prodávat se smějí jen balené nápoje a potraviny.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Hromadná doprava přes hranice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Železniční i autobusoví dopravci mohou začít obnovovat mezinárodní spoje.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„Neznamená to, že začnou jezdit všechny spoje, dopravci si budou muset vyhodnotit, co se jim ekonomicky vyplatí,“ upozorňoval ministr dopravy a průmyslu a obchodu Karel Havlíček na tiskové konferenci po jednání vlády s tím, že spoje budou určené především pro pracovníky a jejich obnovování bude jen postupné.</w:t>
      </w: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DD67C5" w:rsidRPr="00DD67C5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</w:p>
    <w:p w:rsidR="009D549D" w:rsidRPr="009D549D" w:rsidRDefault="00DD67C5" w:rsidP="00DD67C5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DD67C5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Cestující se totiž budou muset při návratu do Česka prokázat negativním testem na koronavirus, nebo podstoupit dvoutýdenní karanténu.</w:t>
      </w:r>
      <w:r w:rsidR="009D549D"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Už sto lidí bude moci současně využívat sportoviště nebo fitness centra. Během tréninku nebo zápasu nebudou muset mít zakrytá ústa a nos. Reálně ale budou provozovatelé například posiloven a fitness center na sundavání roušek citliví, tvrdí prezidentka České komory fitness Jana Havrdová.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„U klientů cvičících samostatně rozhodne o povinnosti použití roušky nebo jiného ochranného prostředku provozovatel. Z hlediska pohledu epidemiologů doporučujeme, aby v místech, kde dochází ke zvýšené kumulaci osob, měli klienti roušku, chrání tak sebe i všechny další osoby,“ říká Havrdová.</w:t>
      </w:r>
    </w:p>
    <w:p w:rsidR="009D549D" w:rsidRPr="009D549D" w:rsidRDefault="009D549D" w:rsidP="009D549D">
      <w:pPr>
        <w:spacing w:after="0" w:line="0" w:lineRule="auto"/>
        <w:rPr>
          <w:rFonts w:ascii="Martel" w:eastAsia="Times New Roman" w:hAnsi="Martel" w:cs="Arial"/>
          <w:color w:val="382C2C"/>
          <w:sz w:val="24"/>
          <w:szCs w:val="24"/>
          <w:lang w:eastAsia="cs-CZ"/>
        </w:rPr>
      </w:pPr>
      <w:r w:rsidRPr="009D549D">
        <w:rPr>
          <w:rFonts w:ascii="Martel" w:eastAsia="Times New Roman" w:hAnsi="Martel" w:cs="Arial"/>
          <w:color w:val="382C2C"/>
          <w:sz w:val="24"/>
          <w:szCs w:val="24"/>
          <w:lang w:eastAsia="cs-CZ"/>
        </w:rPr>
        <w:t>Stále platí zákaz využívání sprch, šaten a umýváren. Sportovci si musejí vystačit se záchodem. Prodávat se smějí jen balené nápoje a potraviny.</w:t>
      </w:r>
    </w:p>
    <w:sectPr w:rsidR="009D549D" w:rsidRPr="009D54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B7D" w:rsidRDefault="005A3B7D" w:rsidP="00661004">
      <w:pPr>
        <w:spacing w:after="0" w:line="240" w:lineRule="auto"/>
      </w:pPr>
      <w:r>
        <w:separator/>
      </w:r>
    </w:p>
  </w:endnote>
  <w:endnote w:type="continuationSeparator" w:id="0">
    <w:p w:rsidR="005A3B7D" w:rsidRDefault="005A3B7D" w:rsidP="0066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te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947497"/>
      <w:docPartObj>
        <w:docPartGallery w:val="Page Numbers (Bottom of Page)"/>
        <w:docPartUnique/>
      </w:docPartObj>
    </w:sdtPr>
    <w:sdtEndPr/>
    <w:sdtContent>
      <w:p w:rsidR="00661004" w:rsidRDefault="0066100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" name="Vývojový diagram: alternativní post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004" w:rsidRDefault="0066100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7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KagJfQU&#10;AgAA8AMAAA4AAAAAAAAAAAAAAAAALgIAAGRycy9lMm9Eb2MueG1sUEsBAi0AFAAGAAgAAAAhABrk&#10;TJ3ZAAAAAwEAAA8AAAAAAAAAAAAAAAAAbgQAAGRycy9kb3ducmV2LnhtbFBLBQYAAAAABAAEAPMA&#10;AAB0BQAAAAA=&#10;" filled="f" fillcolor="#5c83b4" stroked="f" strokecolor="#737373">
                  <v:textbox>
                    <w:txbxContent>
                      <w:p w:rsidR="00661004" w:rsidRDefault="0066100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B7D" w:rsidRDefault="005A3B7D" w:rsidP="00661004">
      <w:pPr>
        <w:spacing w:after="0" w:line="240" w:lineRule="auto"/>
      </w:pPr>
      <w:r>
        <w:separator/>
      </w:r>
    </w:p>
  </w:footnote>
  <w:footnote w:type="continuationSeparator" w:id="0">
    <w:p w:rsidR="005A3B7D" w:rsidRDefault="005A3B7D" w:rsidP="00661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9D"/>
    <w:rsid w:val="005A3B7D"/>
    <w:rsid w:val="00661004"/>
    <w:rsid w:val="008348B4"/>
    <w:rsid w:val="009D549D"/>
    <w:rsid w:val="00DD67C5"/>
    <w:rsid w:val="00E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8DF654-FC34-4D09-A1A4-52C669E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5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D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D5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9D54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4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54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D54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D549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eq">
    <w:name w:val="e_q"/>
    <w:basedOn w:val="Normln"/>
    <w:rsid w:val="009D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8">
    <w:name w:val="e_q8"/>
    <w:basedOn w:val="Normln"/>
    <w:rsid w:val="009D54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bv1">
    <w:name w:val="f_bv1"/>
    <w:basedOn w:val="Standardnpsmoodstavce"/>
    <w:rsid w:val="009D549D"/>
    <w:rPr>
      <w:color w:val="A05D5D"/>
    </w:rPr>
  </w:style>
  <w:style w:type="character" w:customStyle="1" w:styleId="en1">
    <w:name w:val="e_n1"/>
    <w:basedOn w:val="Standardnpsmoodstavce"/>
    <w:rsid w:val="009D549D"/>
  </w:style>
  <w:style w:type="character" w:customStyle="1" w:styleId="mol-formatted-datedate">
    <w:name w:val="mol-formatted-date__date"/>
    <w:basedOn w:val="Standardnpsmoodstavce"/>
    <w:rsid w:val="009D549D"/>
  </w:style>
  <w:style w:type="character" w:customStyle="1" w:styleId="mol-formatted-datetime">
    <w:name w:val="mol-formatted-date__time"/>
    <w:basedOn w:val="Standardnpsmoodstavce"/>
    <w:rsid w:val="009D549D"/>
  </w:style>
  <w:style w:type="character" w:customStyle="1" w:styleId="en2">
    <w:name w:val="e_n2"/>
    <w:basedOn w:val="Standardnpsmoodstavce"/>
    <w:rsid w:val="009D549D"/>
  </w:style>
  <w:style w:type="paragraph" w:styleId="Zhlav">
    <w:name w:val="header"/>
    <w:basedOn w:val="Normln"/>
    <w:link w:val="ZhlavChar"/>
    <w:uiPriority w:val="99"/>
    <w:unhideWhenUsed/>
    <w:rsid w:val="0066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004"/>
  </w:style>
  <w:style w:type="paragraph" w:styleId="Zpat">
    <w:name w:val="footer"/>
    <w:basedOn w:val="Normln"/>
    <w:link w:val="ZpatChar"/>
    <w:uiPriority w:val="99"/>
    <w:unhideWhenUsed/>
    <w:rsid w:val="0066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3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97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0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0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3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32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F0C8C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94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86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2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1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6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64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4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81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F0C8C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1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13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65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4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4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36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36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27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52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7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312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440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96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5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72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99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28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8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33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8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03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34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8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913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54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6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24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56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04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17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94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72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33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66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54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0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6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7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35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31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72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27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7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15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7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72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03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03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98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8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58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58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07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6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F0C8C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99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04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1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2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Městys Doudleby nad Orlicí</cp:lastModifiedBy>
  <cp:revision>2</cp:revision>
  <dcterms:created xsi:type="dcterms:W3CDTF">2020-05-13T05:00:00Z</dcterms:created>
  <dcterms:modified xsi:type="dcterms:W3CDTF">2020-05-13T05:00:00Z</dcterms:modified>
</cp:coreProperties>
</file>